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BA8C5A" w14:textId="77777777" w:rsidR="00DB706E" w:rsidRPr="00F73013" w:rsidRDefault="00DB706E" w:rsidP="00DB706E">
      <w:pPr>
        <w:rPr>
          <w:rFonts w:asciiTheme="majorHAnsi" w:hAnsiTheme="majorHAnsi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00F1764" wp14:editId="3E014EC4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F73013">
        <w:rPr>
          <w:rFonts w:asciiTheme="majorHAnsi" w:hAnsiTheme="majorHAnsi"/>
          <w:sz w:val="30"/>
          <w:szCs w:val="30"/>
        </w:rPr>
        <w:t>Dolcecosmesi</w:t>
      </w:r>
      <w:proofErr w:type="spellEnd"/>
      <w:r w:rsidRPr="00F73013">
        <w:rPr>
          <w:rFonts w:asciiTheme="majorHAnsi" w:hAnsiTheme="majorHAnsi"/>
          <w:sz w:val="30"/>
          <w:szCs w:val="30"/>
        </w:rPr>
        <w:t xml:space="preserve"> - Via Monviso, 16</w:t>
      </w:r>
    </w:p>
    <w:p w14:paraId="60A71469" w14:textId="77777777" w:rsidR="00DB706E" w:rsidRPr="00F73013" w:rsidRDefault="00DB706E" w:rsidP="00DB706E">
      <w:pPr>
        <w:rPr>
          <w:rFonts w:asciiTheme="majorHAnsi" w:hAnsiTheme="majorHAnsi"/>
          <w:sz w:val="30"/>
          <w:szCs w:val="30"/>
        </w:rPr>
      </w:pPr>
      <w:r w:rsidRPr="00F73013">
        <w:rPr>
          <w:rFonts w:asciiTheme="majorHAnsi" w:hAnsiTheme="majorHAnsi"/>
          <w:sz w:val="30"/>
          <w:szCs w:val="30"/>
        </w:rPr>
        <w:t xml:space="preserve">S. Albano Stura (CN) – </w:t>
      </w:r>
      <w:proofErr w:type="spellStart"/>
      <w:r w:rsidRPr="00F73013">
        <w:rPr>
          <w:rFonts w:asciiTheme="majorHAnsi" w:hAnsiTheme="majorHAnsi"/>
          <w:sz w:val="30"/>
          <w:szCs w:val="30"/>
        </w:rPr>
        <w:t>Italy</w:t>
      </w:r>
      <w:proofErr w:type="spellEnd"/>
    </w:p>
    <w:p w14:paraId="04C6F76F" w14:textId="77777777" w:rsidR="00DB706E" w:rsidRPr="00F73013" w:rsidRDefault="00DB706E" w:rsidP="00DB706E">
      <w:pPr>
        <w:rPr>
          <w:rFonts w:asciiTheme="majorHAnsi" w:hAnsiTheme="majorHAnsi"/>
          <w:sz w:val="32"/>
          <w:szCs w:val="32"/>
        </w:rPr>
      </w:pPr>
      <w:r w:rsidRPr="00F73013">
        <w:rPr>
          <w:rFonts w:asciiTheme="majorHAnsi" w:hAnsiTheme="majorHAnsi"/>
          <w:sz w:val="30"/>
          <w:szCs w:val="30"/>
        </w:rPr>
        <w:t xml:space="preserve">P.I. </w:t>
      </w:r>
      <w:r w:rsidRPr="00F73013">
        <w:rPr>
          <w:rFonts w:ascii="Helvetica" w:hAnsi="Helvetica" w:cs="Helvetica"/>
          <w:sz w:val="30"/>
          <w:szCs w:val="30"/>
        </w:rPr>
        <w:t>02177690043</w:t>
      </w:r>
    </w:p>
    <w:p w14:paraId="55D466A1" w14:textId="7701B6C1" w:rsidR="00AC4387" w:rsidRDefault="00AC4387"/>
    <w:p w14:paraId="507214C4" w14:textId="77777777" w:rsidR="00AC4387" w:rsidRDefault="00AC4387"/>
    <w:p w14:paraId="43937AB8" w14:textId="77777777" w:rsidR="00AC4387" w:rsidRDefault="00AC4387"/>
    <w:p w14:paraId="0BD7C4AE" w14:textId="17CCF6B0" w:rsidR="00B853DA" w:rsidRPr="00B853DA" w:rsidRDefault="00B853DA" w:rsidP="00B853DA">
      <w:pPr>
        <w:outlineLvl w:val="0"/>
      </w:pPr>
      <w:proofErr w:type="gramStart"/>
      <w:r w:rsidRPr="00B853DA">
        <w:rPr>
          <w:rFonts w:ascii="Calibri" w:hAnsi="Calibri" w:cs="Tahoma"/>
          <w:smallCap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Scheda informativa prodotto</w:t>
      </w:r>
      <w:proofErr w:type="gramEnd"/>
      <w:r w:rsidRPr="00B853DA">
        <w:rPr>
          <w:rFonts w:ascii="Calibri" w:hAnsi="Calibri" w:cs="Tahoma"/>
          <w:smallCap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14:paraId="6FA106E6" w14:textId="77777777" w:rsidR="00B853DA" w:rsidRDefault="00B853DA" w:rsidP="00B853DA"/>
    <w:p w14:paraId="0F928E88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</w:t>
      </w:r>
      <w:proofErr w:type="gramEnd"/>
      <w:r>
        <w:rPr>
          <w:rFonts w:ascii="Bookman Old Style" w:hAnsi="Bookman Old Style"/>
          <w:b/>
        </w:rPr>
        <w:t>: INFORMAZIONI GENERALI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3227"/>
        <w:gridCol w:w="6581"/>
      </w:tblGrid>
      <w:tr w:rsidR="00B853DA" w14:paraId="4081B3FB" w14:textId="77777777" w:rsidTr="00482B1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2BD51" w14:textId="32A692B4" w:rsidR="00B853DA" w:rsidRDefault="00B853DA" w:rsidP="005F3740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Azienda</w:t>
            </w:r>
            <w:proofErr w:type="spellEnd"/>
            <w:r w:rsidR="005F3740"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56502" w14:textId="77777777" w:rsidR="00DB706E" w:rsidRPr="00DB706E" w:rsidRDefault="00DB706E" w:rsidP="00DB706E">
            <w:pPr>
              <w:tabs>
                <w:tab w:val="left" w:pos="4680"/>
              </w:tabs>
              <w:snapToGrid w:val="0"/>
              <w:rPr>
                <w:rFonts w:ascii="Bookman Old Style" w:hAnsi="Bookman Old Style"/>
              </w:rPr>
            </w:pPr>
            <w:r w:rsidRPr="00DB706E">
              <w:rPr>
                <w:rFonts w:ascii="Bookman Old Style" w:hAnsi="Bookman Old Style"/>
              </w:rPr>
              <w:t>Advance Cosmetics S.a.s.</w:t>
            </w:r>
          </w:p>
          <w:p w14:paraId="08D0BA0C" w14:textId="77777777" w:rsidR="00DB706E" w:rsidRPr="00DB706E" w:rsidRDefault="00DB706E" w:rsidP="00DB706E">
            <w:pPr>
              <w:tabs>
                <w:tab w:val="left" w:pos="4680"/>
              </w:tabs>
              <w:snapToGrid w:val="0"/>
              <w:rPr>
                <w:rFonts w:ascii="Bookman Old Style" w:hAnsi="Bookman Old Style"/>
              </w:rPr>
            </w:pPr>
            <w:r w:rsidRPr="00DB706E">
              <w:rPr>
                <w:rFonts w:ascii="Bookman Old Style" w:hAnsi="Bookman Old Style"/>
              </w:rPr>
              <w:t xml:space="preserve">via Piave 162/A - 10040 La Loggia (TO) - </w:t>
            </w:r>
            <w:proofErr w:type="spellStart"/>
            <w:r w:rsidRPr="00DB706E">
              <w:rPr>
                <w:rFonts w:ascii="Bookman Old Style" w:hAnsi="Bookman Old Style"/>
              </w:rPr>
              <w:t>Italy</w:t>
            </w:r>
            <w:proofErr w:type="spellEnd"/>
          </w:p>
          <w:p w14:paraId="4D2D091B" w14:textId="77777777" w:rsidR="00B853DA" w:rsidRDefault="00DB706E" w:rsidP="00DB706E">
            <w:pPr>
              <w:tabs>
                <w:tab w:val="left" w:pos="4680"/>
              </w:tabs>
              <w:snapToGrid w:val="0"/>
              <w:rPr>
                <w:rFonts w:ascii="Bookman Old Style" w:hAnsi="Bookman Old Style"/>
              </w:rPr>
            </w:pPr>
            <w:proofErr w:type="gramStart"/>
            <w:r w:rsidRPr="00DB706E">
              <w:rPr>
                <w:rFonts w:ascii="Bookman Old Style" w:hAnsi="Bookman Old Style"/>
              </w:rPr>
              <w:t xml:space="preserve">Tel.: 039 011 9937076 - </w:t>
            </w:r>
            <w:proofErr w:type="spellStart"/>
            <w:r w:rsidRPr="00DB706E">
              <w:rPr>
                <w:rFonts w:ascii="Bookman Old Style" w:hAnsi="Bookman Old Style"/>
              </w:rPr>
              <w:t>Tel</w:t>
            </w:r>
            <w:proofErr w:type="spellEnd"/>
            <w:r w:rsidRPr="00DB706E">
              <w:rPr>
                <w:rFonts w:ascii="Bookman Old Style" w:hAnsi="Bookman Old Style"/>
              </w:rPr>
              <w:t>/Fax: 039 011 9658954</w:t>
            </w:r>
            <w:proofErr w:type="gramEnd"/>
          </w:p>
          <w:p w14:paraId="1D8633E6" w14:textId="4A7E1A4D" w:rsidR="00DB706E" w:rsidRPr="003A3314" w:rsidRDefault="00DB706E" w:rsidP="00DB706E">
            <w:pPr>
              <w:tabs>
                <w:tab w:val="left" w:pos="4680"/>
              </w:tabs>
              <w:snapToGrid w:val="0"/>
              <w:rPr>
                <w:rFonts w:ascii="Bookman Old Style" w:hAnsi="Bookman Old Style"/>
              </w:rPr>
            </w:pPr>
          </w:p>
        </w:tc>
      </w:tr>
      <w:tr w:rsidR="00B853DA" w14:paraId="5E241B07" w14:textId="77777777" w:rsidTr="00482B1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26B37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Nome prodotto:</w:t>
            </w:r>
            <w:proofErr w:type="gramStart"/>
            <w:r>
              <w:rPr>
                <w:rFonts w:ascii="Bookman Old Style" w:hAnsi="Bookman Old Style"/>
              </w:rPr>
              <w:t xml:space="preserve">   </w:t>
            </w:r>
            <w:proofErr w:type="gramEnd"/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FE4F" w14:textId="77777777" w:rsidR="00B853DA" w:rsidRPr="00CF03C2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b/>
                <w:bCs/>
              </w:rPr>
            </w:pPr>
            <w:r>
              <w:rPr>
                <w:rFonts w:ascii="Bookman Old Style" w:hAnsi="Bookman Old Style"/>
                <w:b/>
                <w:bCs/>
              </w:rPr>
              <w:t>CREME NECTAR - BOTOMED</w:t>
            </w:r>
          </w:p>
        </w:tc>
      </w:tr>
    </w:tbl>
    <w:p w14:paraId="2A2DBEF9" w14:textId="77777777" w:rsidR="00B853DA" w:rsidRDefault="00B853DA" w:rsidP="00B853DA">
      <w:pPr>
        <w:tabs>
          <w:tab w:val="left" w:pos="4680"/>
        </w:tabs>
        <w:jc w:val="both"/>
      </w:pPr>
    </w:p>
    <w:p w14:paraId="380431B8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2</w:t>
      </w:r>
      <w:proofErr w:type="gramEnd"/>
      <w:r>
        <w:rPr>
          <w:rFonts w:ascii="Bookman Old Style" w:hAnsi="Bookman Old Style"/>
          <w:b/>
        </w:rPr>
        <w:t>: COMPOSIZIONE E INFORMAZIONE SUGLI INGREDIENTI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808"/>
      </w:tblGrid>
      <w:tr w:rsidR="00B853DA" w14:paraId="1CB47079" w14:textId="77777777" w:rsidTr="00482B15">
        <w:tc>
          <w:tcPr>
            <w:tcW w:w="9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42D4" w14:textId="77777777" w:rsidR="00B853DA" w:rsidRDefault="00B853DA" w:rsidP="00482B15">
            <w:pPr>
              <w:pStyle w:val="Corpodeltesto31"/>
              <w:snapToGrid w:val="0"/>
              <w:spacing w:after="0"/>
              <w:jc w:val="both"/>
              <w:rPr>
                <w:rFonts w:ascii="Bookman Old Style" w:hAnsi="Bookman Old Style"/>
                <w:i/>
                <w:sz w:val="22"/>
                <w:szCs w:val="22"/>
                <w:lang w:val="it-IT"/>
              </w:rPr>
            </w:pPr>
            <w:r>
              <w:rPr>
                <w:rFonts w:ascii="Bookman Old Style" w:hAnsi="Bookman Old Style"/>
                <w:sz w:val="22"/>
                <w:szCs w:val="22"/>
                <w:lang w:val="it-IT"/>
              </w:rPr>
              <w:t xml:space="preserve">Leggere attentamente i </w:t>
            </w:r>
            <w:proofErr w:type="gramStart"/>
            <w:r>
              <w:rPr>
                <w:rFonts w:ascii="Bookman Old Style" w:hAnsi="Bookman Old Style"/>
                <w:sz w:val="22"/>
                <w:szCs w:val="22"/>
                <w:lang w:val="it-IT"/>
              </w:rPr>
              <w:t>componenti</w:t>
            </w:r>
            <w:proofErr w:type="gramEnd"/>
            <w:r>
              <w:rPr>
                <w:rFonts w:ascii="Bookman Old Style" w:hAnsi="Bookman Old Style"/>
                <w:sz w:val="22"/>
                <w:szCs w:val="22"/>
                <w:lang w:val="it-IT"/>
              </w:rPr>
              <w:t xml:space="preserve"> presenti nel prodotto, indicati sull’imballaggio primario e secondario alla voce : </w:t>
            </w:r>
            <w:r>
              <w:rPr>
                <w:rFonts w:ascii="Bookman Old Style" w:hAnsi="Bookman Old Style"/>
                <w:i/>
                <w:sz w:val="22"/>
                <w:szCs w:val="22"/>
                <w:lang w:val="it-IT"/>
              </w:rPr>
              <w:t>“Contiene”.</w:t>
            </w:r>
          </w:p>
        </w:tc>
      </w:tr>
    </w:tbl>
    <w:p w14:paraId="514B80F0" w14:textId="77777777" w:rsidR="00B853DA" w:rsidRDefault="00B853DA" w:rsidP="00B853DA">
      <w:pPr>
        <w:tabs>
          <w:tab w:val="left" w:pos="4680"/>
        </w:tabs>
        <w:jc w:val="both"/>
      </w:pPr>
    </w:p>
    <w:p w14:paraId="589E4CC1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3</w:t>
      </w:r>
      <w:proofErr w:type="gramEnd"/>
      <w:r>
        <w:rPr>
          <w:rFonts w:ascii="Bookman Old Style" w:hAnsi="Bookman Old Style"/>
          <w:b/>
        </w:rPr>
        <w:t>: INDICAZIONE DEI PERICOLI</w:t>
      </w:r>
    </w:p>
    <w:p w14:paraId="4BF37296" w14:textId="77777777" w:rsidR="00B853DA" w:rsidRPr="003A3314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Questi preparati cosmetici, allo stadio di prodotto finito, destinati all’utilizzatore finale non sono assoggettati alle norme di attuazione del </w:t>
      </w:r>
      <w:proofErr w:type="spellStart"/>
      <w:r w:rsidRPr="003A3314">
        <w:rPr>
          <w:rFonts w:ascii="Bookman Old Style" w:hAnsi="Bookman Old Style"/>
        </w:rPr>
        <w:t>D.Lgs.</w:t>
      </w:r>
      <w:proofErr w:type="spellEnd"/>
      <w:r w:rsidRPr="003A3314">
        <w:rPr>
          <w:rFonts w:ascii="Bookman Old Style" w:hAnsi="Bookman Old Style"/>
        </w:rPr>
        <w:t xml:space="preserve"> 14/03/2003 n.65: “</w:t>
      </w:r>
      <w:proofErr w:type="gramStart"/>
      <w:r w:rsidRPr="003A3314">
        <w:rPr>
          <w:rFonts w:ascii="Bookman Old Style" w:hAnsi="Bookman Old Style"/>
        </w:rPr>
        <w:t>attuazione</w:t>
      </w:r>
      <w:proofErr w:type="gramEnd"/>
      <w:r w:rsidRPr="003A3314">
        <w:rPr>
          <w:rFonts w:ascii="Bookman Old Style" w:hAnsi="Bookman Old Style"/>
        </w:rPr>
        <w:t xml:space="preserve"> delle Direttive 1999/45/CE e 2001/60/CE relative alla classificazione all’imballaggio e etichettatura dei preparati pericolosi. Le materie prime summenzionate, per costituzione chimica e concentrazione, sono contemplate nell’elenco dei prodotti il cui uso è autorizzato nei prodotti cosmetici secondo Legge 713 </w:t>
      </w:r>
      <w:proofErr w:type="gramStart"/>
      <w:r w:rsidRPr="003A3314">
        <w:rPr>
          <w:rFonts w:ascii="Bookman Old Style" w:hAnsi="Bookman Old Style"/>
        </w:rPr>
        <w:t xml:space="preserve">del </w:t>
      </w:r>
      <w:proofErr w:type="gramEnd"/>
      <w:r w:rsidRPr="003A3314">
        <w:rPr>
          <w:rFonts w:ascii="Bookman Old Style" w:hAnsi="Bookman Old Style"/>
        </w:rPr>
        <w:t>11/10/1986 e successive modifiche ed integrazioni</w:t>
      </w:r>
      <w:r>
        <w:rPr>
          <w:rFonts w:ascii="Bookman Old Style" w:hAnsi="Bookman Old Style"/>
        </w:rPr>
        <w:t xml:space="preserve"> e Regolamento Cosmetico 1223/2009 </w:t>
      </w:r>
      <w:r w:rsidRPr="003A3314">
        <w:rPr>
          <w:rFonts w:ascii="Bookman Old Style" w:hAnsi="Bookman Old Style"/>
        </w:rPr>
        <w:t xml:space="preserve">e successive modifiche ed integrazioni. Il preparato non è pericoloso, tuttavia è buona norma seguire i seguenti provvedimenti nel caso si manifestassero condizioni di pericolo. </w:t>
      </w:r>
    </w:p>
    <w:p w14:paraId="557FC29A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outlineLvl w:val="0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Contatto con gli occhi: può provocare </w:t>
      </w:r>
      <w:proofErr w:type="gramStart"/>
      <w:r w:rsidRPr="003A3314">
        <w:rPr>
          <w:rFonts w:ascii="Bookman Old Style" w:hAnsi="Bookman Old Style"/>
        </w:rPr>
        <w:t>irritazione</w:t>
      </w:r>
      <w:proofErr w:type="gramEnd"/>
      <w:r w:rsidRPr="003A3314">
        <w:rPr>
          <w:rFonts w:ascii="Bookman Old Style" w:hAnsi="Bookman Old Style"/>
        </w:rPr>
        <w:t xml:space="preserve"> </w:t>
      </w:r>
    </w:p>
    <w:p w14:paraId="21596D2E" w14:textId="77777777" w:rsidR="00B853DA" w:rsidRPr="003A3314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>Contatto con la pelle: può provocare irritazione in individui predisposti.</w:t>
      </w:r>
    </w:p>
    <w:p w14:paraId="7EBE5260" w14:textId="77777777" w:rsidR="00B853DA" w:rsidRPr="003A3314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>Inalazione: l’</w:t>
      </w:r>
      <w:proofErr w:type="gramStart"/>
      <w:r w:rsidRPr="003A3314">
        <w:rPr>
          <w:rFonts w:ascii="Bookman Old Style" w:hAnsi="Bookman Old Style"/>
        </w:rPr>
        <w:t>inalazione</w:t>
      </w:r>
      <w:proofErr w:type="gramEnd"/>
      <w:r w:rsidRPr="003A3314">
        <w:rPr>
          <w:rFonts w:ascii="Bookman Old Style" w:hAnsi="Bookman Old Style"/>
        </w:rPr>
        <w:t xml:space="preserve"> può creare irritazione alle prime vie respiratorie.</w:t>
      </w:r>
    </w:p>
    <w:p w14:paraId="666B36D1" w14:textId="77777777" w:rsidR="00B853DA" w:rsidRPr="003A3314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Ingestione: moderatamente tossico.  </w:t>
      </w:r>
    </w:p>
    <w:p w14:paraId="3A22D933" w14:textId="77777777" w:rsidR="00B853DA" w:rsidRDefault="00B853DA" w:rsidP="00B853DA">
      <w:pP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</w:p>
    <w:p w14:paraId="65F35B3B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43FFE13E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4A70D633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65D631B9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653E862F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2AAE9C35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07AB5CA6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540DF30B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3631C350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2E1EB77E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53377D35" w14:textId="77777777" w:rsidR="00DB706E" w:rsidRDefault="00DB706E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12CB4973" w14:textId="77777777" w:rsidR="00DB706E" w:rsidRDefault="00DB706E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  <w:bookmarkStart w:id="0" w:name="_GoBack"/>
      <w:bookmarkEnd w:id="0"/>
    </w:p>
    <w:p w14:paraId="6B723809" w14:textId="77777777" w:rsidR="00B444E2" w:rsidRDefault="00B444E2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</w:p>
    <w:p w14:paraId="17DC9441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lastRenderedPageBreak/>
        <w:t>SEZIONE 4: MISURE DI PRIMO SOCCORSO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B853DA" w14:paraId="6D18248B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03325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Procedure d’emergenza e di primo soccorso: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C864" w14:textId="77777777" w:rsidR="00B853DA" w:rsidRPr="003A3314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4.1 Contatto con gli occhi: </w:t>
            </w:r>
          </w:p>
          <w:p w14:paraId="12E275C7" w14:textId="77777777" w:rsidR="00B853DA" w:rsidRDefault="00B853DA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proofErr w:type="gramStart"/>
            <w:r>
              <w:rPr>
                <w:rFonts w:ascii="Bookman Old Style" w:hAnsi="Bookman Old Style"/>
              </w:rPr>
              <w:t>togliere</w:t>
            </w:r>
            <w:proofErr w:type="gramEnd"/>
            <w:r>
              <w:rPr>
                <w:rFonts w:ascii="Bookman Old Style" w:hAnsi="Bookman Old Style"/>
              </w:rPr>
              <w:t xml:space="preserve"> eventuali lenti a contatto se utilizzate, sciacquare accuratamente ed abbondantemente con acqua per almeno 15 minuti. In caso di persistente irritazione consultare il medico.</w:t>
            </w:r>
          </w:p>
          <w:p w14:paraId="14CD17C8" w14:textId="77777777" w:rsidR="00B853DA" w:rsidRPr="003A3314" w:rsidRDefault="00B853DA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>4.2 Contatto con Mucose:</w:t>
            </w:r>
          </w:p>
          <w:p w14:paraId="1B1607E2" w14:textId="77777777" w:rsidR="00B853DA" w:rsidRDefault="00B853DA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proofErr w:type="gramStart"/>
            <w:r>
              <w:rPr>
                <w:rFonts w:ascii="Bookman Old Style" w:hAnsi="Bookman Old Style"/>
              </w:rPr>
              <w:t>sciacquare</w:t>
            </w:r>
            <w:proofErr w:type="gramEnd"/>
            <w:r>
              <w:rPr>
                <w:rFonts w:ascii="Bookman Old Style" w:hAnsi="Bookman Old Style"/>
              </w:rPr>
              <w:t xml:space="preserve"> accuratamente ed abbondantemente con acqua per almeno 15 minuti. In caso di persistente irritazione consultare il medico.</w:t>
            </w:r>
          </w:p>
          <w:p w14:paraId="373933BB" w14:textId="77777777" w:rsidR="00B853DA" w:rsidRPr="003A3314" w:rsidRDefault="00B853DA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4.3 Ingestione: </w:t>
            </w:r>
          </w:p>
          <w:p w14:paraId="2882637A" w14:textId="77777777" w:rsidR="00B853DA" w:rsidRPr="003A3314" w:rsidRDefault="00B853DA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in caso </w:t>
            </w:r>
            <w:proofErr w:type="gramStart"/>
            <w:r w:rsidRPr="003A3314">
              <w:rPr>
                <w:rFonts w:ascii="Bookman Old Style" w:hAnsi="Bookman Old Style"/>
              </w:rPr>
              <w:t xml:space="preserve">di </w:t>
            </w:r>
            <w:proofErr w:type="gramEnd"/>
            <w:r w:rsidRPr="003A3314">
              <w:rPr>
                <w:rFonts w:ascii="Bookman Old Style" w:hAnsi="Bookman Old Style"/>
              </w:rPr>
              <w:t>ingestione di rilevanti quantità di prodotto consultare il Centro Antiveleni più vicino. Non somministrare nulla se il soggetto è incosciente, se non sotto controllo  medico.</w:t>
            </w:r>
          </w:p>
          <w:p w14:paraId="2D2F114B" w14:textId="77777777" w:rsidR="00B853DA" w:rsidRPr="003A3314" w:rsidRDefault="00B853DA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 w:rsidRPr="003A3314">
              <w:rPr>
                <w:rFonts w:ascii="Bookman Old Style" w:hAnsi="Bookman Old Style"/>
              </w:rPr>
              <w:t xml:space="preserve">4.4 Inalazione: </w:t>
            </w:r>
          </w:p>
          <w:p w14:paraId="01B73926" w14:textId="77777777" w:rsidR="00B853DA" w:rsidRDefault="00B853DA" w:rsidP="00482B15">
            <w:pPr>
              <w:tabs>
                <w:tab w:val="left" w:pos="4680"/>
              </w:tabs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in caso </w:t>
            </w:r>
            <w:proofErr w:type="gramStart"/>
            <w:r>
              <w:rPr>
                <w:rFonts w:ascii="Bookman Old Style" w:hAnsi="Bookman Old Style"/>
              </w:rPr>
              <w:t xml:space="preserve">di </w:t>
            </w:r>
            <w:proofErr w:type="gramEnd"/>
            <w:r>
              <w:rPr>
                <w:rFonts w:ascii="Bookman Old Style" w:hAnsi="Bookman Old Style"/>
              </w:rPr>
              <w:t xml:space="preserve">inalazione può risultare irritante per le prime vie respiratorie; portare il soggetto all’aria aperta in caso di ambienti poco areati e particolarmente saturi di vapore acqueo. Per sintomi persistenti </w:t>
            </w:r>
            <w:proofErr w:type="gramStart"/>
            <w:r>
              <w:rPr>
                <w:rFonts w:ascii="Bookman Old Style" w:hAnsi="Bookman Old Style"/>
              </w:rPr>
              <w:t xml:space="preserve">di </w:t>
            </w:r>
            <w:proofErr w:type="gramEnd"/>
            <w:r>
              <w:rPr>
                <w:rFonts w:ascii="Bookman Old Style" w:hAnsi="Bookman Old Style"/>
              </w:rPr>
              <w:t>irritazione delle prime vie respiratorie consultate un medico.</w:t>
            </w:r>
          </w:p>
        </w:tc>
      </w:tr>
    </w:tbl>
    <w:p w14:paraId="523EDC1D" w14:textId="77777777" w:rsidR="00B853DA" w:rsidRDefault="00B853DA" w:rsidP="00B853DA">
      <w:pPr>
        <w:tabs>
          <w:tab w:val="left" w:pos="4680"/>
        </w:tabs>
        <w:jc w:val="both"/>
      </w:pPr>
    </w:p>
    <w:p w14:paraId="508F196E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  <w:lang w:val="en-US"/>
        </w:rPr>
      </w:pPr>
      <w:r>
        <w:rPr>
          <w:rFonts w:ascii="Bookman Old Style" w:hAnsi="Bookman Old Style"/>
          <w:b/>
          <w:lang w:val="en-US"/>
        </w:rPr>
        <w:t>SEZIONE 5: MISURE ANTINCENDIO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B853DA" w:rsidRPr="003A3314" w14:paraId="68272617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F6316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Infiammabilità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:  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F977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Nel caso in cui i preparati dovessero essere coinvolti in un incendio, in primo luogo raffreddare i contenitori per evitare la decomposizione del preparato che potrebbe sviluppare fumi pericolosi. Nel caso </w:t>
            </w:r>
            <w:proofErr w:type="gramStart"/>
            <w:r>
              <w:rPr>
                <w:rFonts w:ascii="Bookman Old Style" w:hAnsi="Bookman Old Style"/>
              </w:rPr>
              <w:t xml:space="preserve">di </w:t>
            </w:r>
            <w:proofErr w:type="gramEnd"/>
            <w:r>
              <w:rPr>
                <w:rFonts w:ascii="Bookman Old Style" w:hAnsi="Bookman Old Style"/>
              </w:rPr>
              <w:t>intervento per l’estinzione dell’incendio, proteggere le vie respiratorie con adatte mascherine e proteggere occhi e mani con occhiali e guanti adeguati.</w:t>
            </w:r>
          </w:p>
        </w:tc>
      </w:tr>
      <w:tr w:rsidR="00B853DA" w14:paraId="5F01756D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ED34B8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Estintori</w:t>
            </w:r>
            <w:proofErr w:type="spellEnd"/>
            <w:r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540D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Estintori a secco, CO</w:t>
            </w:r>
            <w:r>
              <w:rPr>
                <w:rFonts w:ascii="Bookman Old Style" w:hAnsi="Bookman Old Style"/>
                <w:vertAlign w:val="subscript"/>
              </w:rPr>
              <w:t>2</w:t>
            </w:r>
            <w:r>
              <w:rPr>
                <w:rFonts w:ascii="Bookman Old Style" w:hAnsi="Bookman Old Style"/>
              </w:rPr>
              <w:t xml:space="preserve"> o Acqua </w:t>
            </w:r>
          </w:p>
        </w:tc>
      </w:tr>
    </w:tbl>
    <w:p w14:paraId="5602B65B" w14:textId="77777777" w:rsidR="00B853DA" w:rsidRDefault="00B853DA" w:rsidP="00B853DA">
      <w:pPr>
        <w:tabs>
          <w:tab w:val="left" w:pos="4680"/>
        </w:tabs>
        <w:jc w:val="both"/>
      </w:pPr>
    </w:p>
    <w:p w14:paraId="411AA025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</w:p>
    <w:p w14:paraId="357E722D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</w:p>
    <w:p w14:paraId="4EEEEDCE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</w:p>
    <w:p w14:paraId="3F25E049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</w:p>
    <w:p w14:paraId="2B1A324D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</w:p>
    <w:p w14:paraId="27088F63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</w:p>
    <w:p w14:paraId="0E719386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6</w:t>
      </w:r>
      <w:proofErr w:type="gramEnd"/>
      <w:r>
        <w:rPr>
          <w:rFonts w:ascii="Bookman Old Style" w:hAnsi="Bookman Old Style"/>
          <w:b/>
        </w:rPr>
        <w:t>: MISURE IN CASO DI FUORIUSCITA ACCIDENTALE</w:t>
      </w:r>
    </w:p>
    <w:p w14:paraId="363524E4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Raccogliere il prodotto fuoriuscito, ove opportune con sabbia e segatura, e convogliare in adatti contenitori per lo smaltimento secondo le norme (rifiuti speciali), secondo le indicazioni della sezione </w:t>
      </w:r>
      <w:proofErr w:type="gramStart"/>
      <w:r>
        <w:rPr>
          <w:rFonts w:ascii="Bookman Old Style" w:hAnsi="Bookman Old Style"/>
        </w:rPr>
        <w:t>13</w:t>
      </w:r>
      <w:proofErr w:type="gramEnd"/>
      <w:r>
        <w:rPr>
          <w:rFonts w:ascii="Bookman Old Style" w:hAnsi="Bookman Old Style"/>
        </w:rPr>
        <w:t xml:space="preserve">. </w:t>
      </w:r>
      <w:proofErr w:type="gramStart"/>
      <w:r>
        <w:rPr>
          <w:rFonts w:ascii="Bookman Old Style" w:hAnsi="Bookman Old Style"/>
        </w:rPr>
        <w:t>Durante le fasi di raccolta, utilizzare tutti i mezzi di protezione individuale (mascherina, occhiali, guanti, ecc.) necessari</w:t>
      </w:r>
      <w:proofErr w:type="gramEnd"/>
      <w:r>
        <w:rPr>
          <w:rFonts w:ascii="Bookman Old Style" w:hAnsi="Bookman Old Style"/>
        </w:rPr>
        <w:t xml:space="preserve">. Lavare con acqua le zone contaminate, evitando che il prodotto confluisca nelle fognature, acque speciali e sotterranee e sul suolo. Non rimettere mai il prodotto fuoriuscito nei contenitori originali. Non riutilizzare il prodotto fuoriuscito. </w:t>
      </w:r>
    </w:p>
    <w:p w14:paraId="2FD514EC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1C907043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7</w:t>
      </w:r>
      <w:proofErr w:type="gramEnd"/>
      <w:r>
        <w:rPr>
          <w:rFonts w:ascii="Bookman Old Style" w:hAnsi="Bookman Old Style"/>
          <w:b/>
        </w:rPr>
        <w:t xml:space="preserve">: MANIPOLAZIONE E STOCCAGGIO </w:t>
      </w:r>
    </w:p>
    <w:p w14:paraId="6C2F7B9A" w14:textId="77777777" w:rsidR="00B853DA" w:rsidRPr="003A3314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 xml:space="preserve">7.1 Manipolazione: con un impiego appropriato </w:t>
      </w:r>
      <w:proofErr w:type="gramStart"/>
      <w:r w:rsidRPr="003A3314">
        <w:rPr>
          <w:rFonts w:ascii="Bookman Old Style" w:hAnsi="Bookman Old Style"/>
        </w:rPr>
        <w:t>ed</w:t>
      </w:r>
      <w:proofErr w:type="gramEnd"/>
      <w:r w:rsidRPr="003A3314">
        <w:rPr>
          <w:rFonts w:ascii="Bookman Old Style" w:hAnsi="Bookman Old Style"/>
        </w:rPr>
        <w:t xml:space="preserve"> adottando le normali misure di igiene  protezione individuale nella manipolazione di prodotti cosmetici, quali prodotti ossidanti per capelli, non sono necessarie particolari misure. </w:t>
      </w:r>
    </w:p>
    <w:p w14:paraId="74A5A4CC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r w:rsidRPr="003A3314">
        <w:rPr>
          <w:rFonts w:ascii="Bookman Old Style" w:hAnsi="Bookman Old Style"/>
        </w:rPr>
        <w:t>7.2 Stoccaggio: Conser</w:t>
      </w:r>
      <w:r>
        <w:rPr>
          <w:rFonts w:ascii="Bookman Old Style" w:hAnsi="Bookman Old Style"/>
        </w:rPr>
        <w:t>vare in luoghi asciutti e ben areati, a temperature non superiori a 40°C, lontano da fiamme, sorgenti di calore, luce diretta del sole o apparecchi elettrici in funzione. Evitare il contatto con cibi e bevande.</w:t>
      </w:r>
    </w:p>
    <w:p w14:paraId="11B02F02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2F080DCF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8</w:t>
      </w:r>
      <w:proofErr w:type="gramEnd"/>
      <w:r>
        <w:rPr>
          <w:rFonts w:ascii="Bookman Old Style" w:hAnsi="Bookman Old Style"/>
          <w:b/>
        </w:rPr>
        <w:t>: CONTROLLO DELL’ESPOSIZIONE / PROTEZIONE INDIVIDUALE</w:t>
      </w:r>
    </w:p>
    <w:p w14:paraId="63068CDF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Durante tutte le fasi di applicazione, manipolazione, fare uso di guanti impermeabili monouso</w:t>
      </w:r>
      <w:proofErr w:type="gramEnd"/>
      <w:r>
        <w:rPr>
          <w:rFonts w:ascii="Bookman Old Style" w:hAnsi="Bookman Old Style"/>
        </w:rPr>
        <w:t xml:space="preserve">. Utilizzare strumenti di lavoro accuratamente puliti. </w:t>
      </w:r>
    </w:p>
    <w:p w14:paraId="0D573C94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66BBAD04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9</w:t>
      </w:r>
      <w:proofErr w:type="gramEnd"/>
      <w:r>
        <w:rPr>
          <w:rFonts w:ascii="Bookman Old Style" w:hAnsi="Bookman Old Style"/>
          <w:b/>
        </w:rPr>
        <w:t>: PROPRIETÀ FISICHE E CHIMICHE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B853DA" w:rsidRPr="00A80824" w14:paraId="1F651D35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E95595" w14:textId="77777777" w:rsidR="00B853DA" w:rsidRPr="00A80824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Aspetto: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51AE2" w14:textId="77777777" w:rsidR="00B853DA" w:rsidRPr="00A80824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 xml:space="preserve">Fluido </w:t>
            </w:r>
            <w:r>
              <w:rPr>
                <w:rFonts w:ascii="Bookman Old Style" w:hAnsi="Bookman Old Style"/>
              </w:rPr>
              <w:t xml:space="preserve">Cremoso </w:t>
            </w:r>
          </w:p>
        </w:tc>
      </w:tr>
      <w:tr w:rsidR="00B853DA" w:rsidRPr="00A80824" w14:paraId="28E112D7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1E2A36" w14:textId="77777777" w:rsidR="00B853DA" w:rsidRPr="00A80824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Odore: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616AE" w14:textId="77777777" w:rsidR="00B853DA" w:rsidRPr="00A80824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Caratteristico</w:t>
            </w:r>
          </w:p>
        </w:tc>
      </w:tr>
      <w:tr w:rsidR="00B853DA" w:rsidRPr="00A80824" w14:paraId="65C22A4D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9C7EDF" w14:textId="77777777" w:rsidR="00B853DA" w:rsidRPr="00A80824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Colore: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16C3" w14:textId="77777777" w:rsidR="00B853DA" w:rsidRPr="00A80824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 w:rsidRPr="00A80824">
              <w:rPr>
                <w:rFonts w:ascii="Bookman Old Style" w:hAnsi="Bookman Old Style"/>
              </w:rPr>
              <w:t>Caratteristico</w:t>
            </w:r>
          </w:p>
        </w:tc>
      </w:tr>
      <w:tr w:rsidR="00B853DA" w14:paraId="3F5CA458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DC8A7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proofErr w:type="gramStart"/>
            <w:r>
              <w:rPr>
                <w:rFonts w:ascii="Bookman Old Style" w:hAnsi="Bookman Old Style"/>
              </w:rPr>
              <w:t>pH</w:t>
            </w:r>
            <w:proofErr w:type="spellEnd"/>
            <w:proofErr w:type="gramEnd"/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9219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5.5 +/- 0.5</w:t>
            </w:r>
          </w:p>
        </w:tc>
      </w:tr>
      <w:tr w:rsidR="00B853DA" w14:paraId="0972BE11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9A6F3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Melting point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9018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N/A</w:t>
            </w:r>
          </w:p>
        </w:tc>
      </w:tr>
      <w:tr w:rsidR="00B853DA" w14:paraId="7764F439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24162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Specific gravity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10B7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N/A</w:t>
            </w:r>
          </w:p>
        </w:tc>
      </w:tr>
    </w:tbl>
    <w:p w14:paraId="76FA344D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lang w:val="en-US"/>
        </w:rPr>
      </w:pPr>
    </w:p>
    <w:p w14:paraId="77B56914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</w:p>
    <w:p w14:paraId="058D0EE4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</w:p>
    <w:p w14:paraId="0F810697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  <w:lang w:val="en-US"/>
        </w:rPr>
      </w:pPr>
    </w:p>
    <w:p w14:paraId="63E68673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  <w:lang w:val="en-US"/>
        </w:rPr>
      </w:pPr>
      <w:r>
        <w:rPr>
          <w:rFonts w:ascii="Bookman Old Style" w:hAnsi="Bookman Old Style"/>
          <w:b/>
          <w:lang w:val="en-US"/>
        </w:rPr>
        <w:t>SEZIONE 10: STABILITÀ E REATTIVITÀ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889"/>
        <w:gridCol w:w="4919"/>
      </w:tblGrid>
      <w:tr w:rsidR="00B853DA" w:rsidRPr="003A3314" w14:paraId="7CF46A69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C0E171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Stabilità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: 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629A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Stabile nelle normali condizioni di temperature e pressione.</w:t>
            </w:r>
          </w:p>
        </w:tc>
      </w:tr>
      <w:tr w:rsidR="00B853DA" w14:paraId="1ADEDAC9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32E63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Condizioni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da </w:t>
            </w:r>
            <w:proofErr w:type="spellStart"/>
            <w:r>
              <w:rPr>
                <w:rFonts w:ascii="Bookman Old Style" w:hAnsi="Bookman Old Style"/>
                <w:lang w:val="en-US"/>
              </w:rPr>
              <w:t>evitare</w:t>
            </w:r>
            <w:proofErr w:type="spellEnd"/>
            <w:r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69B3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 xml:space="preserve">Temperature </w:t>
            </w:r>
            <w:proofErr w:type="spellStart"/>
            <w:r>
              <w:rPr>
                <w:rFonts w:ascii="Bookman Old Style" w:hAnsi="Bookman Old Style"/>
                <w:lang w:val="en-US"/>
              </w:rPr>
              <w:t>superiori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a 40° C</w:t>
            </w:r>
          </w:p>
        </w:tc>
      </w:tr>
      <w:tr w:rsidR="00B853DA" w:rsidRPr="003A3314" w14:paraId="5AF00D10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C13EE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Incompatibilità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(</w:t>
            </w:r>
            <w:proofErr w:type="spellStart"/>
            <w:r>
              <w:rPr>
                <w:rFonts w:ascii="Bookman Old Style" w:hAnsi="Bookman Old Style"/>
                <w:lang w:val="en-US"/>
              </w:rPr>
              <w:t>materiali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da </w:t>
            </w:r>
            <w:proofErr w:type="spellStart"/>
            <w:r>
              <w:rPr>
                <w:rFonts w:ascii="Bookman Old Style" w:hAnsi="Bookman Old Style"/>
                <w:lang w:val="en-US"/>
              </w:rPr>
              <w:t>evitare</w:t>
            </w:r>
            <w:proofErr w:type="spellEnd"/>
            <w:r>
              <w:rPr>
                <w:rFonts w:ascii="Bookman Old Style" w:hAnsi="Bookman Old Style"/>
                <w:lang w:val="en-US"/>
              </w:rPr>
              <w:t>):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5732B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Tenere lontano da sostanze </w:t>
            </w:r>
            <w:proofErr w:type="gramStart"/>
            <w:r>
              <w:rPr>
                <w:rFonts w:ascii="Bookman Old Style" w:hAnsi="Bookman Old Style" w:cs="Arial"/>
              </w:rPr>
              <w:t>fortemente</w:t>
            </w:r>
            <w:proofErr w:type="gramEnd"/>
            <w:r>
              <w:rPr>
                <w:rFonts w:ascii="Bookman Old Style" w:hAnsi="Bookman Old Style" w:cs="Arial"/>
              </w:rPr>
              <w:t xml:space="preserve"> riducenti</w:t>
            </w:r>
          </w:p>
        </w:tc>
      </w:tr>
      <w:tr w:rsidR="00B853DA" w14:paraId="7D15394D" w14:textId="77777777" w:rsidTr="00482B15"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3213DA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  <w:lang w:val="en-US"/>
              </w:rPr>
            </w:pPr>
            <w:proofErr w:type="spellStart"/>
            <w:r>
              <w:rPr>
                <w:rFonts w:ascii="Bookman Old Style" w:hAnsi="Bookman Old Style"/>
                <w:lang w:val="en-US"/>
              </w:rPr>
              <w:t>Prodotti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lang w:val="en-US"/>
              </w:rPr>
              <w:t>pericolosi</w:t>
            </w:r>
            <w:proofErr w:type="spellEnd"/>
            <w:r>
              <w:rPr>
                <w:rFonts w:ascii="Bookman Old Style" w:hAnsi="Bookman Old Style"/>
                <w:lang w:val="en-US"/>
              </w:rPr>
              <w:t xml:space="preserve"> di </w:t>
            </w:r>
            <w:proofErr w:type="spellStart"/>
            <w:r>
              <w:rPr>
                <w:rFonts w:ascii="Bookman Old Style" w:hAnsi="Bookman Old Style"/>
                <w:lang w:val="en-US"/>
              </w:rPr>
              <w:t>decomposizione</w:t>
            </w:r>
            <w:proofErr w:type="spellEnd"/>
            <w:r>
              <w:rPr>
                <w:rFonts w:ascii="Bookman Old Style" w:hAnsi="Bookman Old Style"/>
                <w:lang w:val="en-US"/>
              </w:rPr>
              <w:t>:</w:t>
            </w:r>
          </w:p>
        </w:tc>
        <w:tc>
          <w:tcPr>
            <w:tcW w:w="4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06166" w14:textId="77777777" w:rsidR="00B853DA" w:rsidRDefault="00B853DA" w:rsidP="00482B15">
            <w:pPr>
              <w:tabs>
                <w:tab w:val="left" w:pos="4680"/>
              </w:tabs>
              <w:snapToGrid w:val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Dalla decomposizione termica o incendio del preparato si possono liberare fumi pericolosi di ossido di carbonio, azoto e zolfo.</w:t>
            </w:r>
          </w:p>
        </w:tc>
      </w:tr>
    </w:tbl>
    <w:p w14:paraId="32444878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009CE310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11</w:t>
      </w:r>
      <w:proofErr w:type="gramEnd"/>
      <w:r>
        <w:rPr>
          <w:rFonts w:ascii="Bookman Old Style" w:hAnsi="Bookman Old Style"/>
          <w:b/>
        </w:rPr>
        <w:t>: INFORMAZIONI TOSSICOLOGICHE</w:t>
      </w:r>
    </w:p>
    <w:p w14:paraId="1DBF8A85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Il preparato non è considerato pericoloso e le sostanze presenti, il cui uso è autorizzato dalla normativa cosmetica vigente 1223/2009 e successive modifiche </w:t>
      </w:r>
      <w:proofErr w:type="gramStart"/>
      <w:r>
        <w:rPr>
          <w:rFonts w:ascii="Bookman Old Style" w:hAnsi="Bookman Old Style"/>
        </w:rPr>
        <w:t>ed</w:t>
      </w:r>
      <w:proofErr w:type="gramEnd"/>
      <w:r>
        <w:rPr>
          <w:rFonts w:ascii="Bookman Old Style" w:hAnsi="Bookman Old Style"/>
        </w:rPr>
        <w:t xml:space="preserve"> integrazioni, lo sono in quantità tali da non determinare pericolo. </w:t>
      </w:r>
    </w:p>
    <w:p w14:paraId="5831E283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0CCBAAE6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12</w:t>
      </w:r>
      <w:proofErr w:type="gramEnd"/>
      <w:r>
        <w:rPr>
          <w:rFonts w:ascii="Bookman Old Style" w:hAnsi="Bookman Old Style"/>
          <w:b/>
        </w:rPr>
        <w:t>: INFORMAZIONI ECOLOGICHE</w:t>
      </w:r>
    </w:p>
    <w:p w14:paraId="7C67F98A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Utilizzare il preparato secondo le buone norme lavorative, evitando di disperderlo nell’ambiente.</w:t>
      </w:r>
      <w:proofErr w:type="gramEnd"/>
    </w:p>
    <w:p w14:paraId="3BDD27FB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2E53A3F9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13</w:t>
      </w:r>
      <w:proofErr w:type="gramEnd"/>
      <w:r>
        <w:rPr>
          <w:rFonts w:ascii="Bookman Old Style" w:hAnsi="Bookman Old Style"/>
          <w:b/>
        </w:rPr>
        <w:t>: CONSIDERAZIONI SULLO SMALTIMENTO</w:t>
      </w:r>
    </w:p>
    <w:p w14:paraId="59C64E7D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</w:tabs>
        <w:jc w:val="both"/>
        <w:rPr>
          <w:rFonts w:ascii="Bookman Old Style" w:hAnsi="Bookman Old Style" w:cs="Arial"/>
        </w:rPr>
      </w:pPr>
      <w:r>
        <w:rPr>
          <w:rFonts w:ascii="Bookman Old Style" w:hAnsi="Bookman Old Style"/>
        </w:rPr>
        <w:t xml:space="preserve">Ai fini dello </w:t>
      </w:r>
      <w:r>
        <w:rPr>
          <w:rFonts w:ascii="Bookman Old Style" w:hAnsi="Bookman Old Style" w:cs="Arial"/>
        </w:rPr>
        <w:t xml:space="preserve">smaltimento dei prodotti cosmetici, la normativa di riferimento </w:t>
      </w:r>
      <w:proofErr w:type="gramStart"/>
      <w:r>
        <w:rPr>
          <w:rFonts w:ascii="Bookman Old Style" w:hAnsi="Bookman Old Style" w:cs="Arial"/>
        </w:rPr>
        <w:t>è</w:t>
      </w:r>
      <w:proofErr w:type="gramEnd"/>
      <w:r>
        <w:rPr>
          <w:rFonts w:ascii="Bookman Old Style" w:hAnsi="Bookman Old Style" w:cs="Arial"/>
        </w:rPr>
        <w:t xml:space="preserve"> il </w:t>
      </w:r>
      <w:proofErr w:type="spellStart"/>
      <w:r>
        <w:rPr>
          <w:rFonts w:ascii="Bookman Old Style" w:hAnsi="Bookman Old Style" w:cs="Arial"/>
        </w:rPr>
        <w:t>D.Lgs</w:t>
      </w:r>
      <w:proofErr w:type="spellEnd"/>
      <w:r>
        <w:rPr>
          <w:rFonts w:ascii="Bookman Old Style" w:hAnsi="Bookman Old Style" w:cs="Arial"/>
        </w:rPr>
        <w:t xml:space="preserve"> 22/97 e successive modifiche</w:t>
      </w:r>
      <w:r>
        <w:rPr>
          <w:rFonts w:ascii="Bookman Old Style" w:hAnsi="Bookman Old Style"/>
        </w:rPr>
        <w:t xml:space="preserve">. </w:t>
      </w:r>
      <w:r>
        <w:rPr>
          <w:rFonts w:ascii="Bookman Old Style" w:hAnsi="Bookman Old Style" w:cs="Arial"/>
        </w:rPr>
        <w:t xml:space="preserve">In base al Decreto Legislativo 11 maggio 1999, n. 152, da ultimo modificato dal </w:t>
      </w:r>
      <w:proofErr w:type="spellStart"/>
      <w:proofErr w:type="gramStart"/>
      <w:r>
        <w:rPr>
          <w:rFonts w:ascii="Bookman Old Style" w:hAnsi="Bookman Old Style" w:cs="Arial"/>
        </w:rPr>
        <w:t>D.Lgs</w:t>
      </w:r>
      <w:proofErr w:type="spellEnd"/>
      <w:proofErr w:type="gramEnd"/>
      <w:r>
        <w:rPr>
          <w:rFonts w:ascii="Bookman Old Style" w:hAnsi="Bookman Old Style" w:cs="Arial"/>
        </w:rPr>
        <w:t xml:space="preserve"> 18 settembre 2000, n.218, in materia di tutela delle acque, le attività professionali di acconciatura, sono qualificate come insediamenti civili.</w:t>
      </w:r>
    </w:p>
    <w:p w14:paraId="27BDF2BE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3D163AFD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14</w:t>
      </w:r>
      <w:proofErr w:type="gramEnd"/>
      <w:r>
        <w:rPr>
          <w:rFonts w:ascii="Bookman Old Style" w:hAnsi="Bookman Old Style"/>
          <w:b/>
        </w:rPr>
        <w:t>: INFORMAZIONI SUL TRASPORTO</w:t>
      </w:r>
    </w:p>
    <w:p w14:paraId="18E1DF31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Nessuna segnalazione particolare (in preparato non deve essere considerato pericoloso</w:t>
      </w:r>
      <w:proofErr w:type="gramStart"/>
      <w:r>
        <w:rPr>
          <w:rFonts w:ascii="Bookman Old Style" w:hAnsi="Bookman Old Style"/>
        </w:rPr>
        <w:t>)</w:t>
      </w:r>
      <w:proofErr w:type="gramEnd"/>
      <w:r>
        <w:rPr>
          <w:rFonts w:ascii="Bookman Old Style" w:hAnsi="Bookman Old Style"/>
        </w:rPr>
        <w:t xml:space="preserve">  </w:t>
      </w:r>
    </w:p>
    <w:p w14:paraId="2C3C2821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outlineLvl w:val="0"/>
        <w:rPr>
          <w:rFonts w:ascii="Bookman Old Style" w:hAnsi="Bookman Old Style"/>
        </w:rPr>
      </w:pPr>
      <w:r>
        <w:rPr>
          <w:rFonts w:ascii="Bookman Old Style" w:hAnsi="Bookman Old Style"/>
        </w:rPr>
        <w:t>ADR/RID – N/A</w:t>
      </w:r>
    </w:p>
    <w:p w14:paraId="1ADC3EDA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outlineLvl w:val="0"/>
        <w:rPr>
          <w:rFonts w:ascii="Bookman Old Style" w:hAnsi="Bookman Old Style"/>
          <w:lang w:val="pt-BR"/>
        </w:rPr>
      </w:pPr>
      <w:r>
        <w:rPr>
          <w:rFonts w:ascii="Bookman Old Style" w:hAnsi="Bookman Old Style"/>
          <w:lang w:val="pt-BR"/>
        </w:rPr>
        <w:t>IMO/IMDG – N/A</w:t>
      </w:r>
    </w:p>
    <w:p w14:paraId="0E63E1E7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  <w:lang w:val="pt-BR"/>
        </w:rPr>
      </w:pPr>
      <w:r>
        <w:rPr>
          <w:rFonts w:ascii="Bookman Old Style" w:hAnsi="Bookman Old Style"/>
          <w:lang w:val="pt-BR"/>
        </w:rPr>
        <w:t>ICAO – N/A</w:t>
      </w:r>
    </w:p>
    <w:p w14:paraId="28DE10F1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6A3CC5F7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15</w:t>
      </w:r>
      <w:proofErr w:type="gramEnd"/>
      <w:r>
        <w:rPr>
          <w:rFonts w:ascii="Bookman Old Style" w:hAnsi="Bookman Old Style"/>
          <w:b/>
        </w:rPr>
        <w:t>: INFORMAZIONI SULLA REGOLAMENTAZIONE</w:t>
      </w:r>
    </w:p>
    <w:p w14:paraId="38837B75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00"/>
          <w:tab w:val="left" w:pos="28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Il preparato non è classificato pericoloso.</w:t>
      </w:r>
    </w:p>
    <w:p w14:paraId="27241278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00"/>
          <w:tab w:val="left" w:pos="28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Il preparato è conforme alle norme della legge 713 </w:t>
      </w:r>
      <w:proofErr w:type="gramStart"/>
      <w:r>
        <w:rPr>
          <w:rFonts w:ascii="Bookman Old Style" w:hAnsi="Bookman Old Style"/>
        </w:rPr>
        <w:t xml:space="preserve">del </w:t>
      </w:r>
      <w:proofErr w:type="gramEnd"/>
      <w:r>
        <w:rPr>
          <w:rFonts w:ascii="Bookman Old Style" w:hAnsi="Bookman Old Style"/>
        </w:rPr>
        <w:t xml:space="preserve">11/10/1986 e successive modifiche e integrazioni e al Regolamento Cosmetico 1223/2009 e successive modifiche ed integrazioni. </w:t>
      </w:r>
    </w:p>
    <w:p w14:paraId="2DE54CB4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1800"/>
          <w:tab w:val="left" w:pos="2880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Le norme del </w:t>
      </w:r>
      <w:proofErr w:type="spellStart"/>
      <w:proofErr w:type="gramStart"/>
      <w:r>
        <w:rPr>
          <w:rFonts w:ascii="Bookman Old Style" w:hAnsi="Bookman Old Style"/>
        </w:rPr>
        <w:t>D.Lgs</w:t>
      </w:r>
      <w:proofErr w:type="spellEnd"/>
      <w:proofErr w:type="gramEnd"/>
      <w:r>
        <w:rPr>
          <w:rFonts w:ascii="Bookman Old Style" w:hAnsi="Bookman Old Style"/>
        </w:rPr>
        <w:t xml:space="preserve"> 65 del 14/03/2003: attuazione delle direttive 1999/45/CE e 2001/60/CE relative alla classificazione, all’imballaggio ed etichettatura dei preparati pericolosi, non si applicano ai prodotti cosmetici allo stato finito.</w:t>
      </w:r>
    </w:p>
    <w:p w14:paraId="50BC5754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</w:rPr>
      </w:pPr>
    </w:p>
    <w:p w14:paraId="646F055C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122D7E14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764A8F11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255F7C28" w14:textId="77777777" w:rsidR="00B853DA" w:rsidRDefault="00B853DA" w:rsidP="00B853DA">
      <w:pPr>
        <w:tabs>
          <w:tab w:val="left" w:pos="4680"/>
        </w:tabs>
        <w:jc w:val="both"/>
        <w:rPr>
          <w:rFonts w:ascii="Bookman Old Style" w:hAnsi="Bookman Old Style"/>
          <w:b/>
        </w:rPr>
      </w:pPr>
    </w:p>
    <w:p w14:paraId="5B2AE378" w14:textId="77777777" w:rsidR="00B853DA" w:rsidRDefault="00B853DA" w:rsidP="00B853DA">
      <w:pPr>
        <w:tabs>
          <w:tab w:val="left" w:pos="4680"/>
        </w:tabs>
        <w:jc w:val="both"/>
        <w:outlineLvl w:val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SEZIONE </w:t>
      </w:r>
      <w:proofErr w:type="gramStart"/>
      <w:r>
        <w:rPr>
          <w:rFonts w:ascii="Bookman Old Style" w:hAnsi="Bookman Old Style"/>
          <w:b/>
        </w:rPr>
        <w:t>16</w:t>
      </w:r>
      <w:proofErr w:type="gramEnd"/>
      <w:r>
        <w:rPr>
          <w:rFonts w:ascii="Bookman Old Style" w:hAnsi="Bookman Old Style"/>
          <w:b/>
        </w:rPr>
        <w:t>: ALTRE INFORMAZIONI</w:t>
      </w:r>
    </w:p>
    <w:p w14:paraId="176563BD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Non applicare su cuoio capelluto non integro, irritato </w:t>
      </w:r>
      <w:proofErr w:type="gramStart"/>
      <w:r>
        <w:rPr>
          <w:rFonts w:ascii="Bookman Old Style" w:hAnsi="Bookman Old Style"/>
        </w:rPr>
        <w:t>o</w:t>
      </w:r>
      <w:proofErr w:type="gramEnd"/>
      <w:r>
        <w:rPr>
          <w:rFonts w:ascii="Bookman Old Style" w:hAnsi="Bookman Old Style"/>
        </w:rPr>
        <w:t xml:space="preserve"> affetto da patologie. </w:t>
      </w:r>
    </w:p>
    <w:p w14:paraId="27B007C7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Modo d’impiego:</w:t>
      </w:r>
    </w:p>
    <w:p w14:paraId="27272706" w14:textId="77777777" w:rsidR="00B853DA" w:rsidRDefault="00B853DA" w:rsidP="00B853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680"/>
          <w:tab w:val="left" w:pos="4889"/>
        </w:tabs>
        <w:jc w:val="both"/>
        <w:rPr>
          <w:rFonts w:ascii="Bookman Old Style" w:hAnsi="Bookman Old Style"/>
        </w:rPr>
      </w:pPr>
      <w:proofErr w:type="gramStart"/>
      <w:r>
        <w:rPr>
          <w:rFonts w:ascii="Bookman Old Style" w:hAnsi="Bookman Old Style"/>
        </w:rPr>
        <w:t>seguire</w:t>
      </w:r>
      <w:proofErr w:type="gramEnd"/>
      <w:r>
        <w:rPr>
          <w:rFonts w:ascii="Bookman Old Style" w:hAnsi="Bookman Old Style"/>
        </w:rPr>
        <w:t xml:space="preserve"> le istruzioni riportate sulla confezione e/o sul foglietto illustrativo allegato. Evitare qualsiasi tipi d’uso non previsto nelle </w:t>
      </w:r>
      <w:proofErr w:type="gramStart"/>
      <w:r>
        <w:rPr>
          <w:rFonts w:ascii="Bookman Old Style" w:hAnsi="Bookman Old Style"/>
        </w:rPr>
        <w:t>apposite</w:t>
      </w:r>
      <w:proofErr w:type="gramEnd"/>
      <w:r>
        <w:rPr>
          <w:rFonts w:ascii="Bookman Old Style" w:hAnsi="Bookman Old Style"/>
        </w:rPr>
        <w:t xml:space="preserve"> istruzioni. Tenere lontano dalla portata dei bambini.   </w:t>
      </w:r>
    </w:p>
    <w:p w14:paraId="2410E0D5" w14:textId="77777777" w:rsidR="00B853DA" w:rsidRDefault="00B853DA" w:rsidP="00B853DA">
      <w:pPr>
        <w:jc w:val="both"/>
        <w:rPr>
          <w:rFonts w:ascii="Bookman Old Style" w:hAnsi="Bookman Old Style" w:cs="Tahoma"/>
          <w:i/>
        </w:rPr>
      </w:pPr>
    </w:p>
    <w:p w14:paraId="368E0214" w14:textId="77777777" w:rsidR="00B853DA" w:rsidRDefault="00B853DA" w:rsidP="00B853DA">
      <w:pPr>
        <w:jc w:val="both"/>
        <w:rPr>
          <w:rFonts w:ascii="Bookman Old Style" w:hAnsi="Bookman Old Style" w:cs="Tahoma"/>
          <w:i/>
        </w:rPr>
      </w:pPr>
    </w:p>
    <w:p w14:paraId="00F283AC" w14:textId="77777777" w:rsidR="00B853DA" w:rsidRDefault="00B853DA" w:rsidP="00B853DA">
      <w:pPr>
        <w:jc w:val="both"/>
        <w:rPr>
          <w:rFonts w:ascii="Bookman Old Style" w:hAnsi="Bookman Old Style" w:cs="Tahoma"/>
          <w:i/>
        </w:rPr>
      </w:pPr>
    </w:p>
    <w:p w14:paraId="72B21F1E" w14:textId="77777777" w:rsidR="00B853DA" w:rsidRDefault="00B853DA" w:rsidP="00B853DA">
      <w:pPr>
        <w:jc w:val="both"/>
        <w:rPr>
          <w:rFonts w:ascii="Bookman Old Style" w:hAnsi="Bookman Old Style" w:cs="Tahoma"/>
          <w:i/>
        </w:rPr>
      </w:pPr>
    </w:p>
    <w:p w14:paraId="3660C699" w14:textId="77777777" w:rsidR="00B853DA" w:rsidRDefault="00B853DA" w:rsidP="00B853DA">
      <w:pPr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>Tutte le informazioni e istruzioni riportate nella presente scheda si basano sullo stato attuale delle conoscenze alla data indicata su detta scheda.</w:t>
      </w:r>
    </w:p>
    <w:p w14:paraId="39AFB4F9" w14:textId="77777777" w:rsidR="00B853DA" w:rsidRDefault="00B853DA" w:rsidP="00B853DA">
      <w:pPr>
        <w:jc w:val="both"/>
        <w:rPr>
          <w:rFonts w:ascii="Bookman Old Style" w:hAnsi="Bookman Old Style" w:cs="Tahoma"/>
          <w:i/>
        </w:rPr>
      </w:pPr>
      <w:r>
        <w:rPr>
          <w:rFonts w:ascii="Bookman Old Style" w:hAnsi="Bookman Old Style" w:cs="Tahoma"/>
          <w:i/>
        </w:rPr>
        <w:t xml:space="preserve">Le caratteristiche chimico-fisiche del prodotto qui </w:t>
      </w:r>
      <w:proofErr w:type="gramStart"/>
      <w:r>
        <w:rPr>
          <w:rFonts w:ascii="Bookman Old Style" w:hAnsi="Bookman Old Style" w:cs="Tahoma"/>
          <w:i/>
        </w:rPr>
        <w:t>riportate</w:t>
      </w:r>
      <w:proofErr w:type="gramEnd"/>
      <w:r>
        <w:rPr>
          <w:rFonts w:ascii="Bookman Old Style" w:hAnsi="Bookman Old Style" w:cs="Tahoma"/>
          <w:i/>
        </w:rPr>
        <w:t xml:space="preserve"> hanno lo scopo esclusivo di descrivere il prodotto dal punto di vista della sicurezza e non intendono garantire alcuna specifica caratteristica. </w:t>
      </w:r>
    </w:p>
    <w:p w14:paraId="24BE82AF" w14:textId="77777777" w:rsidR="00B853DA" w:rsidRDefault="00B853DA" w:rsidP="00B853DA">
      <w:pPr>
        <w:jc w:val="both"/>
        <w:rPr>
          <w:rFonts w:ascii="Bookman Old Style" w:hAnsi="Bookman Old Style" w:cs="Tahoma"/>
          <w:i/>
        </w:rPr>
      </w:pPr>
    </w:p>
    <w:p w14:paraId="3BA83F54" w14:textId="77777777" w:rsidR="00B853DA" w:rsidRDefault="00B853DA" w:rsidP="00B853DA">
      <w:pPr>
        <w:jc w:val="both"/>
      </w:pPr>
    </w:p>
    <w:p w14:paraId="4092457E" w14:textId="77777777" w:rsidR="00B853DA" w:rsidRDefault="00B853DA"/>
    <w:sectPr w:rsidR="00B853DA" w:rsidSect="007553E9">
      <w:pgSz w:w="11900" w:h="16840"/>
      <w:pgMar w:top="1417" w:right="1134" w:bottom="1134" w:left="107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vantGarde Bk BT">
    <w:altName w:val="Times New Roman"/>
    <w:charset w:val="00"/>
    <w:family w:val="auto"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F17"/>
    <w:rsid w:val="000717EE"/>
    <w:rsid w:val="00295F17"/>
    <w:rsid w:val="004F5079"/>
    <w:rsid w:val="005F3740"/>
    <w:rsid w:val="006C0094"/>
    <w:rsid w:val="007553E9"/>
    <w:rsid w:val="007F139F"/>
    <w:rsid w:val="00A70133"/>
    <w:rsid w:val="00AC4387"/>
    <w:rsid w:val="00B444E2"/>
    <w:rsid w:val="00B853DA"/>
    <w:rsid w:val="00C96707"/>
    <w:rsid w:val="00D76279"/>
    <w:rsid w:val="00DB706E"/>
    <w:rsid w:val="00F0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E1F4D6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853DA"/>
    <w:pPr>
      <w:keepNext/>
      <w:numPr>
        <w:numId w:val="1"/>
      </w:numPr>
      <w:tabs>
        <w:tab w:val="right" w:pos="7380"/>
      </w:tabs>
      <w:suppressAutoHyphens/>
      <w:jc w:val="both"/>
      <w:outlineLvl w:val="0"/>
    </w:pPr>
    <w:rPr>
      <w:rFonts w:ascii="AvantGarde Bk BT" w:eastAsia="Times New Roman" w:hAnsi="AvantGarde Bk BT" w:cs="Calibri"/>
      <w:b/>
      <w:bCs/>
      <w:lang w:val="en-GB" w:eastAsia="ar-SA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character" w:customStyle="1" w:styleId="Titolo1Carattere">
    <w:name w:val="Titolo 1 Carattere"/>
    <w:basedOn w:val="Caratterepredefinitoparagrafo"/>
    <w:link w:val="Titolo1"/>
    <w:rsid w:val="00B853DA"/>
    <w:rPr>
      <w:rFonts w:ascii="AvantGarde Bk BT" w:eastAsia="Times New Roman" w:hAnsi="AvantGarde Bk BT" w:cs="Calibri"/>
      <w:b/>
      <w:bCs/>
      <w:sz w:val="24"/>
      <w:szCs w:val="24"/>
      <w:lang w:val="en-GB" w:eastAsia="ar-SA"/>
    </w:rPr>
  </w:style>
  <w:style w:type="paragraph" w:customStyle="1" w:styleId="Corpodeltesto31">
    <w:name w:val="Corpo del testo 31"/>
    <w:basedOn w:val="Normale"/>
    <w:rsid w:val="00B853DA"/>
    <w:pPr>
      <w:suppressAutoHyphens/>
      <w:spacing w:after="120"/>
    </w:pPr>
    <w:rPr>
      <w:rFonts w:ascii="AvantGarde Bk BT" w:eastAsia="Times New Roman" w:hAnsi="AvantGarde Bk BT" w:cs="Calibri"/>
      <w:sz w:val="16"/>
      <w:szCs w:val="16"/>
      <w:lang w:val="en-GB"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ＭＳ 明朝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853DA"/>
    <w:pPr>
      <w:keepNext/>
      <w:numPr>
        <w:numId w:val="1"/>
      </w:numPr>
      <w:tabs>
        <w:tab w:val="right" w:pos="7380"/>
      </w:tabs>
      <w:suppressAutoHyphens/>
      <w:jc w:val="both"/>
      <w:outlineLvl w:val="0"/>
    </w:pPr>
    <w:rPr>
      <w:rFonts w:ascii="AvantGarde Bk BT" w:eastAsia="Times New Roman" w:hAnsi="AvantGarde Bk BT" w:cs="Calibri"/>
      <w:b/>
      <w:bCs/>
      <w:lang w:val="en-GB" w:eastAsia="ar-SA"/>
    </w:rPr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95F17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295F17"/>
    <w:rPr>
      <w:rFonts w:ascii="Lucida Grande" w:hAnsi="Lucida Grande" w:cs="Lucida Grande"/>
      <w:sz w:val="18"/>
      <w:szCs w:val="18"/>
    </w:rPr>
  </w:style>
  <w:style w:type="character" w:customStyle="1" w:styleId="Titolo1Carattere">
    <w:name w:val="Titolo 1 Carattere"/>
    <w:basedOn w:val="Caratterepredefinitoparagrafo"/>
    <w:link w:val="Titolo1"/>
    <w:rsid w:val="00B853DA"/>
    <w:rPr>
      <w:rFonts w:ascii="AvantGarde Bk BT" w:eastAsia="Times New Roman" w:hAnsi="AvantGarde Bk BT" w:cs="Calibri"/>
      <w:b/>
      <w:bCs/>
      <w:sz w:val="24"/>
      <w:szCs w:val="24"/>
      <w:lang w:val="en-GB" w:eastAsia="ar-SA"/>
    </w:rPr>
  </w:style>
  <w:style w:type="paragraph" w:customStyle="1" w:styleId="Corpodeltesto31">
    <w:name w:val="Corpo del testo 31"/>
    <w:basedOn w:val="Normale"/>
    <w:rsid w:val="00B853DA"/>
    <w:pPr>
      <w:suppressAutoHyphens/>
      <w:spacing w:after="120"/>
    </w:pPr>
    <w:rPr>
      <w:rFonts w:ascii="AvantGarde Bk BT" w:eastAsia="Times New Roman" w:hAnsi="AvantGarde Bk BT" w:cs="Calibri"/>
      <w:sz w:val="16"/>
      <w:szCs w:val="16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ED9B328-5075-8842-A5C8-B12837D11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1059</Words>
  <Characters>6042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Sakura Cosmetics</Company>
  <LinksUpToDate>false</LinksUpToDate>
  <CharactersWithSpaces>7087</CharactersWithSpaces>
  <SharedDoc>false</SharedDoc>
  <HLinks>
    <vt:vector size="12" baseType="variant">
      <vt:variant>
        <vt:i4>5243007</vt:i4>
      </vt:variant>
      <vt:variant>
        <vt:i4>-1</vt:i4>
      </vt:variant>
      <vt:variant>
        <vt:i4>1066</vt:i4>
      </vt:variant>
      <vt:variant>
        <vt:i4>1</vt:i4>
      </vt:variant>
      <vt:variant>
        <vt:lpwstr>Advance_CI</vt:lpwstr>
      </vt:variant>
      <vt:variant>
        <vt:lpwstr/>
      </vt:variant>
      <vt:variant>
        <vt:i4>5243007</vt:i4>
      </vt:variant>
      <vt:variant>
        <vt:i4>-1</vt:i4>
      </vt:variant>
      <vt:variant>
        <vt:i4>1067</vt:i4>
      </vt:variant>
      <vt:variant>
        <vt:i4>1</vt:i4>
      </vt:variant>
      <vt:variant>
        <vt:lpwstr>Advance_CI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5</cp:revision>
  <dcterms:created xsi:type="dcterms:W3CDTF">2014-09-11T08:47:00Z</dcterms:created>
  <dcterms:modified xsi:type="dcterms:W3CDTF">2016-01-26T15:46:00Z</dcterms:modified>
</cp:coreProperties>
</file>